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AGENDA - ORDRE DU JOUR</w:t>
      </w: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Action Sandy Hill</w:t>
      </w:r>
      <w:r>
        <w:rPr>
          <w:b w:val="1"/>
          <w:bCs w:val="1"/>
          <w:rtl w:val="0"/>
          <w:lang w:val="en-US"/>
        </w:rPr>
        <w:t xml:space="preserve"> - 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Action C</w:t>
      </w:r>
      <w:r>
        <w:rPr>
          <w:b w:val="1"/>
          <w:bCs w:val="1"/>
          <w:rtl w:val="0"/>
          <w:lang w:val="en-US"/>
        </w:rPr>
        <w:t>ô</w:t>
      </w:r>
      <w:r>
        <w:rPr>
          <w:b w:val="1"/>
          <w:bCs w:val="1"/>
          <w:rtl w:val="0"/>
          <w:lang w:val="en-US"/>
        </w:rPr>
        <w:t>te de Sable</w:t>
      </w:r>
    </w:p>
    <w:p>
      <w:pPr>
        <w:pStyle w:val="Body A"/>
        <w:jc w:val="center"/>
        <w:rPr>
          <w:lang w:val="en-US"/>
        </w:rPr>
      </w:pPr>
      <w:r>
        <w:rPr>
          <w:rtl w:val="0"/>
          <w:lang w:val="en-US"/>
        </w:rPr>
        <w:t xml:space="preserve">Annual General Meeting </w:t>
      </w:r>
      <w:r>
        <w:rPr>
          <w:rtl w:val="0"/>
          <w:lang w:val="en-US"/>
        </w:rPr>
        <w:t xml:space="preserve"> - </w:t>
      </w:r>
      <w:r>
        <w:rPr>
          <w:rtl w:val="0"/>
          <w:lang w:val="en-US"/>
        </w:rPr>
        <w:t>Assemble</w:t>
      </w:r>
      <w:r>
        <w:rPr>
          <w:rtl w:val="0"/>
        </w:rPr>
        <w:t>́</w:t>
      </w:r>
      <w:r>
        <w:rPr>
          <w:rtl w:val="0"/>
        </w:rPr>
        <w:t>e ge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fr-FR"/>
        </w:rPr>
        <w:t xml:space="preserve">rale annuelle </w:t>
      </w:r>
      <w:r>
        <w:rPr>
          <w:rtl w:val="0"/>
        </w:rPr>
        <w:t xml:space="preserve"> 201</w:t>
      </w:r>
      <w:r>
        <w:rPr>
          <w:rtl w:val="0"/>
          <w:lang w:val="en-US"/>
        </w:rPr>
        <w:t>8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Thursday, May 1</w:t>
      </w:r>
      <w:r>
        <w:rPr>
          <w:rtl w:val="0"/>
          <w:lang w:val="en-US"/>
        </w:rPr>
        <w:t>6</w:t>
      </w:r>
      <w:r>
        <w:rPr>
          <w:rtl w:val="0"/>
        </w:rPr>
        <w:t>, 201</w:t>
      </w:r>
      <w:r>
        <w:rPr>
          <w:rtl w:val="0"/>
          <w:lang w:val="en-US"/>
        </w:rPr>
        <w:t>8</w:t>
      </w:r>
    </w:p>
    <w:p>
      <w:pPr>
        <w:pStyle w:val="Body A"/>
        <w:jc w:val="center"/>
      </w:pPr>
      <w:r>
        <w:rPr>
          <w:rtl w:val="0"/>
          <w:lang w:val="en-US"/>
        </w:rPr>
        <w:t>7 to</w:t>
      </w:r>
      <w:r>
        <w:rPr>
          <w:rtl w:val="0"/>
        </w:rPr>
        <w:t xml:space="preserve">  9 p.m.</w:t>
      </w:r>
    </w:p>
    <w:p>
      <w:pPr>
        <w:pStyle w:val="Body A"/>
        <w:jc w:val="center"/>
        <w:rPr>
          <w:i w:val="1"/>
          <w:iCs w:val="1"/>
          <w:lang w:val="en-US"/>
        </w:rPr>
      </w:pPr>
      <w:r>
        <w:rPr>
          <w:rtl w:val="0"/>
          <w:lang w:val="en-US"/>
        </w:rPr>
        <w:t xml:space="preserve">Bates Hall at </w:t>
      </w:r>
      <w:r>
        <w:rPr>
          <w:i w:val="1"/>
          <w:iCs w:val="1"/>
          <w:rtl w:val="0"/>
          <w:lang w:val="en-US"/>
        </w:rPr>
        <w:t>allsaints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it-IT"/>
        </w:rPr>
        <w:t>Jeudi le 1</w:t>
      </w:r>
      <w:r>
        <w:rPr>
          <w:rtl w:val="0"/>
          <w:lang w:val="en-US"/>
        </w:rPr>
        <w:t>6</w:t>
      </w:r>
      <w:r>
        <w:rPr>
          <w:rtl w:val="0"/>
        </w:rPr>
        <w:t xml:space="preserve"> mai 201</w:t>
      </w:r>
      <w:r>
        <w:rPr>
          <w:rtl w:val="0"/>
          <w:lang w:val="en-US"/>
        </w:rPr>
        <w:t>8</w:t>
      </w:r>
    </w:p>
    <w:p>
      <w:pPr>
        <w:pStyle w:val="Body A"/>
        <w:jc w:val="center"/>
      </w:pPr>
      <w:r>
        <w:rPr>
          <w:rtl w:val="0"/>
        </w:rPr>
        <w:t>1</w:t>
      </w:r>
      <w:r>
        <w:rPr>
          <w:rtl w:val="0"/>
          <w:lang w:val="en-US"/>
        </w:rPr>
        <w:t>9</w:t>
      </w:r>
      <w:r>
        <w:rPr>
          <w:rtl w:val="0"/>
        </w:rPr>
        <w:t>h00 a</w:t>
      </w:r>
      <w:r>
        <w:rPr>
          <w:rtl w:val="0"/>
        </w:rPr>
        <w:t xml:space="preserve">̀ </w:t>
      </w:r>
      <w:r>
        <w:rPr>
          <w:rtl w:val="0"/>
        </w:rPr>
        <w:t>21h00</w:t>
      </w:r>
    </w:p>
    <w:p>
      <w:pPr>
        <w:pStyle w:val="Body A"/>
        <w:jc w:val="center"/>
        <w:rPr>
          <w:lang w:val="fr-FR"/>
        </w:rPr>
      </w:pPr>
      <w:r>
        <w:rPr>
          <w:rtl w:val="0"/>
          <w:lang w:val="fr-FR"/>
        </w:rPr>
        <w:t xml:space="preserve">Bates Hall </w:t>
      </w:r>
      <w:r>
        <w:rPr>
          <w:rtl w:val="0"/>
          <w:lang w:val="fr-FR"/>
        </w:rPr>
        <w:t xml:space="preserve">à </w:t>
      </w:r>
      <w:r>
        <w:rPr>
          <w:i w:val="1"/>
          <w:iCs w:val="1"/>
          <w:rtl w:val="0"/>
          <w:lang w:val="en-US"/>
        </w:rPr>
        <w:t>allsaints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b w:val="1"/>
          <w:bCs w:val="1"/>
          <w:rtl w:val="0"/>
          <w:lang w:val="fr-FR"/>
        </w:rPr>
        <w:t>Meeting Commences / Ouverture de la 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union</w:t>
      </w: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Review of Agenda / 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 xml:space="preserve">vision de l'Ordre du jour </w:t>
      </w:r>
      <w:r>
        <w:rPr>
          <w:rtl w:val="0"/>
        </w:rPr>
        <w:t xml:space="preserve">– </w:t>
      </w:r>
    </w:p>
    <w:p>
      <w:pPr>
        <w:pStyle w:val="Body A"/>
      </w:pPr>
      <w:r>
        <w:rPr>
          <w:rtl w:val="0"/>
          <w:lang w:val="en-US"/>
        </w:rPr>
        <w:t xml:space="preserve">     </w:t>
      </w: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Review and approval of minutes from AGM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-1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fr-FR"/>
        </w:rPr>
        <w:t xml:space="preserve">Approbation du compte rendu de </w:t>
      </w:r>
      <w:r>
        <w:rPr>
          <w:b w:val="1"/>
          <w:bCs w:val="1"/>
          <w:rtl w:val="0"/>
          <w:lang w:val="fr-FR"/>
        </w:rPr>
        <w:t xml:space="preserve">   </w:t>
      </w:r>
      <w:r>
        <w:rPr>
          <w:b w:val="1"/>
          <w:bCs w:val="1"/>
          <w:rtl w:val="0"/>
          <w:lang w:val="fr-FR"/>
        </w:rPr>
        <w:t>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Assemble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e ge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ne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>rale annuelle 201</w:t>
      </w:r>
      <w:r>
        <w:rPr>
          <w:b w:val="1"/>
          <w:bCs w:val="1"/>
          <w:rtl w:val="0"/>
          <w:lang w:val="fr-FR"/>
        </w:rPr>
        <w:t>6</w:t>
      </w:r>
      <w:r>
        <w:rPr>
          <w:b w:val="1"/>
          <w:bCs w:val="1"/>
          <w:rtl w:val="0"/>
          <w:lang w:val="fr-FR"/>
        </w:rPr>
        <w:t>-1</w:t>
      </w:r>
      <w:r>
        <w:rPr>
          <w:b w:val="1"/>
          <w:bCs w:val="1"/>
          <w:rtl w:val="0"/>
          <w:lang w:val="fr-FR"/>
        </w:rPr>
        <w:t>7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4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President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s Report / Rapport du pre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sident</w:t>
      </w:r>
      <w:r>
        <w:rPr>
          <w:rtl w:val="0"/>
        </w:rPr>
        <w:t xml:space="preserve"> – </w:t>
      </w:r>
      <w:r>
        <w:rPr>
          <w:rtl w:val="0"/>
          <w:lang w:val="en-US"/>
        </w:rPr>
        <w:t>Chad Rollins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5.</w:t>
      </w:r>
      <w:r>
        <w:rPr>
          <w:rtl w:val="0"/>
        </w:rPr>
        <w:t xml:space="preserve">– </w:t>
      </w:r>
      <w:r>
        <w:rPr>
          <w:b w:val="1"/>
          <w:bCs w:val="1"/>
          <w:rtl w:val="0"/>
          <w:lang w:val="fr-FR"/>
        </w:rPr>
        <w:t>Introduction of Elections Officer</w:t>
      </w:r>
      <w:r>
        <w:rPr>
          <w:b w:val="1"/>
          <w:bCs w:val="1"/>
          <w:rtl w:val="0"/>
          <w:lang w:val="en-US"/>
        </w:rPr>
        <w:t xml:space="preserve">  -</w:t>
      </w:r>
      <w:r>
        <w:rPr>
          <w:b w:val="1"/>
          <w:bCs w:val="1"/>
          <w:rtl w:val="0"/>
          <w:lang w:val="fr-FR"/>
        </w:rPr>
        <w:t xml:space="preserve"> Introduction du directeur des 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en-US"/>
        </w:rPr>
        <w:t>lections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Candidate introductions (mandatory) / Discours des candidats (obligatoire)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Speeches from our elected representatives / Discours de nos 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lus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4"/>
        </w:numPr>
      </w:pPr>
      <w:r>
        <w:rPr>
          <w:rtl w:val="0"/>
        </w:rPr>
        <w:t>Hon. Mona Fortier, MP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b</w:t>
      </w:r>
      <w:r>
        <w:rPr>
          <w:rtl w:val="0"/>
          <w:lang w:val="fr-FR"/>
        </w:rPr>
        <w:t>. Hon. Nathalie des Rosiers, MPP</w:t>
      </w:r>
    </w:p>
    <w:p>
      <w:pPr>
        <w:pStyle w:val="Body A"/>
      </w:pPr>
    </w:p>
    <w:p>
      <w:pPr>
        <w:pStyle w:val="Body A"/>
        <w:rPr>
          <w:lang w:val="fr-FR"/>
        </w:rPr>
      </w:pPr>
      <w:r>
        <w:rPr>
          <w:rtl w:val="0"/>
          <w:lang w:val="en-US"/>
        </w:rPr>
        <w:t>c</w:t>
      </w:r>
      <w:r>
        <w:rPr>
          <w:rtl w:val="0"/>
          <w:lang w:val="fr-FR"/>
        </w:rPr>
        <w:t>. Mathieu Fleury, Councillor</w:t>
      </w:r>
    </w:p>
    <w:p>
      <w:pPr>
        <w:pStyle w:val="Body A"/>
        <w:rPr>
          <w:lang w:val="fr-FR"/>
        </w:rPr>
      </w:pPr>
    </w:p>
    <w:p>
      <w:pPr>
        <w:pStyle w:val="Body A"/>
        <w:rPr>
          <w:b w:val="1"/>
          <w:bCs w:val="1"/>
        </w:rPr>
      </w:pPr>
      <w:r>
        <w:rPr>
          <w:rtl w:val="0"/>
          <w:lang w:val="fr-FR"/>
        </w:rPr>
        <w:t>7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Questions from the floor for elected representatives Questions de la salle pour nos 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lus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>8.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Report from Sandy Hill Community Health Centre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Rapport du Centre de sante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  <w:lang w:val="fr-FR"/>
        </w:rPr>
        <w:t>communautaire Co</w:t>
      </w:r>
      <w:r>
        <w:rPr>
          <w:b w:val="1"/>
          <w:bCs w:val="1"/>
          <w:rtl w:val="0"/>
        </w:rPr>
        <w:t>̂</w:t>
      </w:r>
      <w:r>
        <w:rPr>
          <w:b w:val="1"/>
          <w:bCs w:val="1"/>
          <w:rtl w:val="0"/>
          <w:lang w:val="en-US"/>
        </w:rPr>
        <w:t xml:space="preserve">te-de-Sable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sv-SE"/>
        </w:rPr>
        <w:t>David Gibson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>9.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Treasurer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s Report / Rapport du tre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 xml:space="preserve">sorier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e-DE"/>
        </w:rPr>
        <w:t>Pat Archer</w:t>
      </w:r>
    </w:p>
    <w:p>
      <w:pPr>
        <w:pStyle w:val="Body A"/>
        <w:rPr>
          <w:lang w:val="de-DE"/>
        </w:rPr>
      </w:pPr>
    </w:p>
    <w:p>
      <w:pPr>
        <w:pStyle w:val="Body A"/>
        <w:rPr>
          <w:b w:val="1"/>
          <w:bCs w:val="1"/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rtl w:val="0"/>
          <w:lang w:val="fr-FR"/>
        </w:rPr>
        <w:t>10.</w:t>
      </w:r>
      <w:r>
        <w:rPr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Committee Reports / Rapport des comite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1. </w:t>
      </w:r>
      <w:r>
        <w:rPr>
          <w:b w:val="1"/>
          <w:bCs w:val="1"/>
          <w:rtl w:val="0"/>
          <w:lang w:val="en-US"/>
        </w:rPr>
        <w:t>Block Representatives / Repre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 xml:space="preserve">sentants du bloc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Jan Finlay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By-law and Community Environment Committee / Comite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  <w:lang w:val="fr-FR"/>
        </w:rPr>
        <w:t>des re</w:t>
      </w:r>
      <w:r>
        <w:rPr>
          <w:b w:val="1"/>
          <w:bCs w:val="1"/>
          <w:rtl w:val="0"/>
        </w:rPr>
        <w:t>̀</w:t>
      </w:r>
      <w:r>
        <w:rPr>
          <w:b w:val="1"/>
          <w:bCs w:val="1"/>
          <w:rtl w:val="0"/>
          <w:lang w:val="fr-FR"/>
        </w:rPr>
        <w:t>glements et de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</w:t>
      </w:r>
      <w:r>
        <w:rPr>
          <w:b w:val="1"/>
          <w:bCs w:val="1"/>
          <w:rtl w:val="0"/>
          <w:lang w:val="fr-FR"/>
        </w:rPr>
        <w:t>l'environnement communautaire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By-law / Re</w:t>
      </w:r>
      <w:r>
        <w:rPr>
          <w:b w:val="1"/>
          <w:bCs w:val="1"/>
          <w:rtl w:val="0"/>
        </w:rPr>
        <w:t>̀</w:t>
      </w:r>
      <w:r>
        <w:rPr>
          <w:b w:val="1"/>
          <w:bCs w:val="1"/>
          <w:rtl w:val="0"/>
          <w:lang w:val="fr-FR"/>
        </w:rPr>
        <w:t xml:space="preserve">glements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Larry Newman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Sandy Hill Tree Group / Action Arbres Co</w:t>
      </w:r>
      <w:r>
        <w:rPr>
          <w:b w:val="1"/>
          <w:bCs w:val="1"/>
          <w:rtl w:val="0"/>
        </w:rPr>
        <w:t>̂</w:t>
      </w:r>
      <w:r>
        <w:rPr>
          <w:b w:val="1"/>
          <w:bCs w:val="1"/>
          <w:rtl w:val="0"/>
          <w:lang w:val="en-US"/>
        </w:rPr>
        <w:t xml:space="preserve">te de Sable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Susan Young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3. Communications, Membership &amp; Outreach Committee / Comite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  <w:lang w:val="fr-FR"/>
        </w:rPr>
        <w:t>des coms.,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adhe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>sion et des relations avec la communaute</w:t>
      </w:r>
      <w:r>
        <w:rPr>
          <w:b w:val="1"/>
          <w:bCs w:val="1"/>
          <w:rtl w:val="0"/>
        </w:rPr>
        <w:t xml:space="preserve">́ – </w:t>
      </w:r>
      <w:r>
        <w:rPr>
          <w:b w:val="1"/>
          <w:bCs w:val="1"/>
          <w:rtl w:val="0"/>
          <w:lang w:val="da-DK"/>
        </w:rPr>
        <w:t>Ralph Blaine - see written report attached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4. Engagement with U</w:t>
      </w:r>
      <w:r>
        <w:rPr>
          <w:b w:val="1"/>
          <w:bCs w:val="1"/>
          <w:rtl w:val="0"/>
          <w:lang w:val="en-US"/>
        </w:rPr>
        <w:t>niversity of Ottawa</w:t>
      </w:r>
      <w:r>
        <w:rPr>
          <w:b w:val="1"/>
          <w:bCs w:val="1"/>
          <w:rtl w:val="0"/>
          <w:lang w:val="fr-FR"/>
        </w:rPr>
        <w:t xml:space="preserve"> / Dialogue avec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Universite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 xml:space="preserve">Ottawa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Bob Forbes</w:t>
      </w:r>
      <w:r>
        <w:rPr>
          <w:b w:val="1"/>
          <w:bCs w:val="1"/>
          <w:rtl w:val="0"/>
          <w:lang w:val="en-US"/>
        </w:rPr>
        <w:t>/Susan Young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fr-FR"/>
        </w:rPr>
        <w:t xml:space="preserve">5. </w:t>
      </w:r>
      <w:r>
        <w:rPr>
          <w:b w:val="1"/>
          <w:bCs w:val="1"/>
          <w:rtl w:val="0"/>
          <w:lang w:val="fr-FR"/>
        </w:rPr>
        <w:t xml:space="preserve">Heritage / Patrimoine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Trina Cooper-Bolam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6. </w:t>
      </w:r>
      <w:r>
        <w:rPr>
          <w:b w:val="1"/>
          <w:bCs w:val="1"/>
          <w:rtl w:val="0"/>
          <w:lang w:val="en-US"/>
        </w:rPr>
        <w:t>Planning, Development and Transportation Committee / Comite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  <w:lang w:val="es-ES_tradnl"/>
        </w:rPr>
        <w:t>de la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planification urbaine, du de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>veloppement et du transport</w:t>
      </w:r>
    </w:p>
    <w:p>
      <w:pPr>
        <w:pStyle w:val="Body A"/>
        <w:numPr>
          <w:ilvl w:val="0"/>
          <w:numId w:val="6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Planning / Planification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Trina Cooper-Bolam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b. Transportation/Transport</w:t>
      </w:r>
      <w:r>
        <w:rPr>
          <w:b w:val="1"/>
          <w:bCs w:val="1"/>
          <w:rtl w:val="0"/>
        </w:rPr>
        <w:t>–</w:t>
      </w:r>
      <w:r>
        <w:rPr>
          <w:b w:val="1"/>
          <w:bCs w:val="1"/>
          <w:rtl w:val="0"/>
          <w:lang w:val="nl-NL"/>
        </w:rPr>
        <w:t>John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nl-NL"/>
        </w:rPr>
        <w:t>Verbaas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and measures to improve pedestrian and cycling safety.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fr-FR"/>
        </w:rPr>
        <w:t xml:space="preserve"> Other Business / Autres sujets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Presentation of ASH Volunteer of the Year Award</w:t>
      </w:r>
    </w:p>
    <w:p>
      <w:pPr>
        <w:pStyle w:val="Body A"/>
      </w:pPr>
      <w:r>
        <w:rPr>
          <w:b w:val="1"/>
          <w:bCs w:val="1"/>
          <w:rtl w:val="0"/>
        </w:rPr>
        <w:t>Pre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>sentation du prix Be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ne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fr-FR"/>
        </w:rPr>
        <w:t>vole de l'anne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es-ES_tradnl"/>
        </w:rPr>
        <w:t>e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ACS</w:t>
      </w:r>
      <w:r>
        <w:rPr>
          <w:rtl w:val="0"/>
        </w:rPr>
        <w:t xml:space="preserve"> – </w:t>
      </w:r>
      <w:r>
        <w:rPr>
          <w:rtl w:val="0"/>
          <w:lang w:val="en-US"/>
        </w:rPr>
        <w:t>Chad Rollins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Election results or Acclamation of Candidate</w:t>
      </w: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  <w:rPr>
          <w:lang w:val="fr-FR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fr-FR"/>
        </w:rPr>
        <w:t>1</w:t>
      </w:r>
      <w:r>
        <w:rPr>
          <w:rtl w:val="0"/>
          <w:lang w:val="fr-FR"/>
        </w:rPr>
        <w:t>4</w:t>
      </w:r>
      <w:r>
        <w:rPr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Adjournment / Ajournement</w:t>
      </w:r>
    </w:p>
    <w:p>
      <w:pPr>
        <w:pStyle w:val="Body A"/>
      </w:pPr>
      <w:r>
        <w:rPr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0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7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4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3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0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77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13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49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5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210" w:hanging="3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